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5BA" w:rsidRDefault="00B46D50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1125BA" w:rsidRDefault="001125BA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</w:p>
    <w:tbl>
      <w:tblPr>
        <w:tblW w:w="8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29"/>
        <w:gridCol w:w="4396"/>
      </w:tblGrid>
      <w:tr w:rsidR="001125BA">
        <w:trPr>
          <w:trHeight w:val="1180"/>
        </w:trPr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337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  <w:t>第二届广东省质量创新与质量改进成果发表赛</w:t>
            </w:r>
          </w:p>
          <w:p w:rsidR="001125BA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  <w:t>获奖名单——质量创新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单位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项目名称</w:t>
            </w:r>
          </w:p>
        </w:tc>
      </w:tr>
      <w:tr w:rsidR="001125BA">
        <w:trPr>
          <w:trHeight w:val="600"/>
        </w:trPr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广州白云山中一药业有限公司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基于数字化转型的财务创新管理平台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广州白云山和记黄埔中药有限公司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一测多评法测定板蓝根中多种有效成分的含量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乳源东阳光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优艾希杰精箔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R13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升降速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AGC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自动控制算法的研制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广州白云山和记黄埔中药有限公司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一种低温水冲泡可溶的五指毛桃固体饮料的开发</w:t>
            </w:r>
          </w:p>
        </w:tc>
      </w:tr>
      <w:tr w:rsidR="001125BA">
        <w:trPr>
          <w:trHeight w:val="600"/>
        </w:trPr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南方广东佛山高明供电局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配网电杆抱箍安装机器人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广州白云山和记黄埔中药有限公司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脑心清片治疗冠心病心绞痛的系统评价与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Meta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分析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南方广东佛山高明供电局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柜内高压电缆转动调节装置的研制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南方电网广东肇庆供电局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研制退役蓄电池回收梯次利用为配电房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UPS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电源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中国核工业二三建设有限公司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构建“智慧决策”系统，打造核电项目质量管控指挥部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无限极（中国）有限公司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供应商分类分级管理</w:t>
            </w:r>
          </w:p>
        </w:tc>
      </w:tr>
      <w:tr w:rsidR="001125BA">
        <w:trPr>
          <w:trHeight w:val="116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中交路桥建设有限公司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中交路桥华南工程有限公司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广西桂鹿高速公路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隧道锁脚锚杆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角度控制器</w:t>
            </w:r>
          </w:p>
        </w:tc>
      </w:tr>
      <w:tr w:rsidR="001125BA">
        <w:trPr>
          <w:trHeight w:val="96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中交路桥建设有限公司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中交路桥华南工程有限公司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广西桂鹿高速公路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可移动四方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内接正八边形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的可抽拉定位桩基钢筋笼下放平台结构</w:t>
            </w:r>
          </w:p>
        </w:tc>
      </w:tr>
      <w:tr w:rsidR="001125BA">
        <w:trPr>
          <w:trHeight w:val="600"/>
        </w:trPr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三等奖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南方电网广东肇庆供电局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计量物资全生命周期管控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南方电网广东肇庆供电局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研制雷达声光智能防外破装置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公诚管理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咨询有限公司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智能评标辅助系统平台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南方电网广东肇庆供电局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提升输电年度生产计划编制效率</w:t>
            </w:r>
          </w:p>
        </w:tc>
      </w:tr>
      <w:tr w:rsidR="001125BA">
        <w:trPr>
          <w:trHeight w:val="132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中交路桥建设有限公司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中交路桥华南工程有限公司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广西桂鹿高速公路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移动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式破碎筛分设备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南方电网广东肇庆供电局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基层员工脸谱应用</w:t>
            </w:r>
          </w:p>
        </w:tc>
      </w:tr>
      <w:tr w:rsidR="001125BA">
        <w:trPr>
          <w:trHeight w:val="148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中交路桥建设有限公司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中交路桥华南工程有限公司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广西桂鹿高速公路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智能钢筋锯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切锻粗套丝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打磨生产线</w:t>
            </w:r>
          </w:p>
        </w:tc>
      </w:tr>
      <w:tr w:rsidR="001125BA">
        <w:trPr>
          <w:trHeight w:val="60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中国核工业二三建设有限公司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深化质量教育，打造核电建设特色质量文化品牌</w:t>
            </w:r>
          </w:p>
        </w:tc>
      </w:tr>
    </w:tbl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8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1"/>
        <w:gridCol w:w="4344"/>
      </w:tblGrid>
      <w:tr w:rsidR="001125BA">
        <w:trPr>
          <w:trHeight w:val="1180"/>
        </w:trPr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337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  <w:lastRenderedPageBreak/>
              <w:t>第二届广东省质量创新与质量改进成果发表赛</w:t>
            </w:r>
          </w:p>
          <w:p w:rsidR="001125BA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  <w:t>获奖名单——精益管理</w:t>
            </w:r>
          </w:p>
        </w:tc>
      </w:tr>
      <w:tr w:rsidR="001125BA">
        <w:trPr>
          <w:trHeight w:val="60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单位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项目名称</w:t>
            </w:r>
          </w:p>
        </w:tc>
      </w:tr>
      <w:tr w:rsidR="001125BA">
        <w:trPr>
          <w:trHeight w:val="600"/>
        </w:trPr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1125BA">
        <w:trPr>
          <w:trHeight w:val="60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广州白云山中一药业有限公司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提高三七化痔丸包装日均产量</w:t>
            </w:r>
          </w:p>
        </w:tc>
      </w:tr>
      <w:tr w:rsidR="001125BA">
        <w:trPr>
          <w:trHeight w:val="60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广州白云山中一药业有限公司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提高机制五线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产品日均产量</w:t>
            </w:r>
          </w:p>
        </w:tc>
      </w:tr>
      <w:tr w:rsidR="001125BA">
        <w:trPr>
          <w:trHeight w:val="60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广州白云山中一药业有限公司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提高包装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三线日均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产量</w:t>
            </w:r>
          </w:p>
        </w:tc>
      </w:tr>
      <w:tr w:rsidR="001125BA">
        <w:trPr>
          <w:trHeight w:val="60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乳源瑶族自治县阳之光亲水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箔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降低产品报废率</w:t>
            </w:r>
          </w:p>
        </w:tc>
      </w:tr>
      <w:tr w:rsidR="001125BA">
        <w:trPr>
          <w:trHeight w:val="600"/>
        </w:trPr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125BA">
        <w:trPr>
          <w:trHeight w:val="60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南方电网广东韶关供电局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快速响应用户需求，提高系统使用体验</w:t>
            </w:r>
          </w:p>
        </w:tc>
      </w:tr>
      <w:tr w:rsidR="001125BA">
        <w:trPr>
          <w:trHeight w:val="60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广州白云山中一药业有限公司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降低蒸汽单耗</w:t>
            </w:r>
          </w:p>
        </w:tc>
      </w:tr>
      <w:tr w:rsidR="001125BA">
        <w:trPr>
          <w:trHeight w:val="600"/>
        </w:trPr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三等奖</w:t>
            </w:r>
          </w:p>
        </w:tc>
      </w:tr>
      <w:tr w:rsidR="001125BA">
        <w:trPr>
          <w:trHeight w:val="60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广东烟草江门市有限责任公司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分类服务有效提升客户服务质量和效率</w:t>
            </w:r>
          </w:p>
        </w:tc>
      </w:tr>
      <w:tr w:rsidR="001125BA">
        <w:trPr>
          <w:trHeight w:val="60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广东烟草江门市有限责任公司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全链条提升易灵通数据分析应用的探索</w:t>
            </w:r>
          </w:p>
        </w:tc>
      </w:tr>
      <w:tr w:rsidR="001125BA">
        <w:trPr>
          <w:trHeight w:val="60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乳源东阳光电化厂有限公司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精益改善管理模式的实践经验</w:t>
            </w:r>
          </w:p>
        </w:tc>
      </w:tr>
    </w:tbl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8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72"/>
        <w:gridCol w:w="4553"/>
      </w:tblGrid>
      <w:tr w:rsidR="001125BA">
        <w:trPr>
          <w:trHeight w:val="1180"/>
        </w:trPr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337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  <w:lastRenderedPageBreak/>
              <w:t>第二届广东省质量创新与质量改进成果发表赛</w:t>
            </w:r>
          </w:p>
          <w:p w:rsidR="001125BA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  <w:t>获奖名单——六西格玛</w:t>
            </w:r>
          </w:p>
        </w:tc>
      </w:tr>
      <w:tr w:rsidR="001125BA">
        <w:trPr>
          <w:trHeight w:val="600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单位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项目名称</w:t>
            </w:r>
          </w:p>
        </w:tc>
      </w:tr>
      <w:tr w:rsidR="001125BA">
        <w:trPr>
          <w:trHeight w:val="600"/>
        </w:trPr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1125BA">
        <w:trPr>
          <w:trHeight w:val="600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欣旺达电子股份有限公司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项目微针测试寿命改善</w:t>
            </w:r>
          </w:p>
        </w:tc>
      </w:tr>
      <w:tr w:rsidR="001125BA">
        <w:trPr>
          <w:trHeight w:val="600"/>
        </w:trPr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三等奖</w:t>
            </w:r>
          </w:p>
        </w:tc>
      </w:tr>
      <w:tr w:rsidR="001125BA">
        <w:trPr>
          <w:trHeight w:val="600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欣旺达电子股份有限公司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D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项目二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维码良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率提升</w:t>
            </w:r>
          </w:p>
        </w:tc>
      </w:tr>
    </w:tbl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8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02"/>
        <w:gridCol w:w="4523"/>
      </w:tblGrid>
      <w:tr w:rsidR="001125BA">
        <w:trPr>
          <w:trHeight w:val="1180"/>
        </w:trPr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337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  <w:t>第二届广东省质量创新与质量改进成果发表赛</w:t>
            </w:r>
          </w:p>
          <w:p w:rsidR="001125BA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  <w:t>获奖名单——服务创新</w:t>
            </w:r>
          </w:p>
        </w:tc>
      </w:tr>
      <w:tr w:rsidR="001125BA">
        <w:trPr>
          <w:trHeight w:val="600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 w:themeColor="text1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单位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项目名称</w:t>
            </w:r>
          </w:p>
        </w:tc>
      </w:tr>
      <w:tr w:rsidR="001125BA">
        <w:trPr>
          <w:trHeight w:val="600"/>
        </w:trPr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三等奖</w:t>
            </w:r>
          </w:p>
        </w:tc>
      </w:tr>
      <w:tr w:rsidR="001125BA">
        <w:trPr>
          <w:trHeight w:val="600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无限极（中国）有限公司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参观服务创新赢未来——无限极优质服务</w:t>
            </w:r>
          </w:p>
          <w:p w:rsidR="001125BA" w:rsidRDefault="00B46D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案例展示</w:t>
            </w:r>
          </w:p>
        </w:tc>
      </w:tr>
    </w:tbl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</w:p>
    <w:p w:rsidR="001125BA" w:rsidRDefault="001125BA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</w:p>
    <w:p w:rsidR="001125BA" w:rsidRDefault="001125BA">
      <w:pPr>
        <w:rPr>
          <w:sz w:val="28"/>
          <w:szCs w:val="28"/>
        </w:rPr>
      </w:pPr>
    </w:p>
    <w:sectPr w:rsidR="00112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D50" w:rsidRDefault="00B46D50" w:rsidP="00B451F9">
      <w:r>
        <w:separator/>
      </w:r>
    </w:p>
  </w:endnote>
  <w:endnote w:type="continuationSeparator" w:id="0">
    <w:p w:rsidR="00B46D50" w:rsidRDefault="00B46D50" w:rsidP="00B4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E6E47D9-A25C-44A0-A11C-CC563EF34254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2" w:subsetted="1" w:fontKey="{592F5CDC-7D58-4557-9A06-1BE6E260F467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D50" w:rsidRDefault="00B46D50" w:rsidP="00B451F9">
      <w:r>
        <w:separator/>
      </w:r>
    </w:p>
  </w:footnote>
  <w:footnote w:type="continuationSeparator" w:id="0">
    <w:p w:rsidR="00B46D50" w:rsidRDefault="00B46D50" w:rsidP="00B45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MyNzU1ZTBjN2Y0ZDEwYWVhNmJiZGY0ZWU3OTlhYTkifQ=="/>
    <w:docVar w:name="KSO_WPS_MARK_KEY" w:val="f0f9cfc1-4d59-4eb5-a372-d40ed3133daf"/>
  </w:docVars>
  <w:rsids>
    <w:rsidRoot w:val="7BE41482"/>
    <w:rsid w:val="001125BA"/>
    <w:rsid w:val="001570FF"/>
    <w:rsid w:val="00345337"/>
    <w:rsid w:val="009A7605"/>
    <w:rsid w:val="00B451F9"/>
    <w:rsid w:val="00B46D50"/>
    <w:rsid w:val="00D60759"/>
    <w:rsid w:val="01201F10"/>
    <w:rsid w:val="01EF3980"/>
    <w:rsid w:val="038028D6"/>
    <w:rsid w:val="03824D94"/>
    <w:rsid w:val="06530982"/>
    <w:rsid w:val="06B058C5"/>
    <w:rsid w:val="06B5604B"/>
    <w:rsid w:val="077010BF"/>
    <w:rsid w:val="098A5FFB"/>
    <w:rsid w:val="0DF1161F"/>
    <w:rsid w:val="12E110C3"/>
    <w:rsid w:val="1319085D"/>
    <w:rsid w:val="13942D14"/>
    <w:rsid w:val="13C7650B"/>
    <w:rsid w:val="164200CB"/>
    <w:rsid w:val="178F0019"/>
    <w:rsid w:val="18DD05B5"/>
    <w:rsid w:val="19A52E4A"/>
    <w:rsid w:val="1BC56C09"/>
    <w:rsid w:val="1CBC0796"/>
    <w:rsid w:val="1F921E75"/>
    <w:rsid w:val="200A3A07"/>
    <w:rsid w:val="20C73DEA"/>
    <w:rsid w:val="21EA1D42"/>
    <w:rsid w:val="253F23A5"/>
    <w:rsid w:val="29527526"/>
    <w:rsid w:val="2DE97352"/>
    <w:rsid w:val="2FB302D6"/>
    <w:rsid w:val="33BE302F"/>
    <w:rsid w:val="34563267"/>
    <w:rsid w:val="389B1CEA"/>
    <w:rsid w:val="38AC78FA"/>
    <w:rsid w:val="39692FEB"/>
    <w:rsid w:val="3B093014"/>
    <w:rsid w:val="3B3A1DF7"/>
    <w:rsid w:val="3BDA29D0"/>
    <w:rsid w:val="3D363C36"/>
    <w:rsid w:val="3FF3291D"/>
    <w:rsid w:val="404448BC"/>
    <w:rsid w:val="41315931"/>
    <w:rsid w:val="41BB6E00"/>
    <w:rsid w:val="41E55060"/>
    <w:rsid w:val="43AA2C88"/>
    <w:rsid w:val="47DC40B4"/>
    <w:rsid w:val="4BEF040C"/>
    <w:rsid w:val="4C115F9A"/>
    <w:rsid w:val="4E5466E1"/>
    <w:rsid w:val="51F05417"/>
    <w:rsid w:val="59266DFD"/>
    <w:rsid w:val="5963595B"/>
    <w:rsid w:val="5C056233"/>
    <w:rsid w:val="5CF27A9E"/>
    <w:rsid w:val="5E5B4FBC"/>
    <w:rsid w:val="5F795ED8"/>
    <w:rsid w:val="624F71D0"/>
    <w:rsid w:val="65510D5D"/>
    <w:rsid w:val="6A9E2C97"/>
    <w:rsid w:val="6AE34B4E"/>
    <w:rsid w:val="6D965EA7"/>
    <w:rsid w:val="6E4501BC"/>
    <w:rsid w:val="6F677728"/>
    <w:rsid w:val="6F760059"/>
    <w:rsid w:val="70CA50D8"/>
    <w:rsid w:val="71884C93"/>
    <w:rsid w:val="71FC20AC"/>
    <w:rsid w:val="73BF0334"/>
    <w:rsid w:val="75151DA7"/>
    <w:rsid w:val="75B4336E"/>
    <w:rsid w:val="75D62BBA"/>
    <w:rsid w:val="78570092"/>
    <w:rsid w:val="78DD2BDC"/>
    <w:rsid w:val="7BE41482"/>
    <w:rsid w:val="7DDD71DA"/>
    <w:rsid w:val="7F4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FA7DB3"/>
  <w15:docId w15:val="{CEF272EF-BEB4-45E5-B50A-B6D94E45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B45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451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45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451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马少佳</dc:creator>
  <cp:lastModifiedBy>Administrator</cp:lastModifiedBy>
  <cp:revision>3</cp:revision>
  <cp:lastPrinted>2023-02-15T03:06:00Z</cp:lastPrinted>
  <dcterms:created xsi:type="dcterms:W3CDTF">2023-02-15T08:00:00Z</dcterms:created>
  <dcterms:modified xsi:type="dcterms:W3CDTF">2023-02-15T08:01:00Z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7C8D0A34B0B848FCBD46A71A17646D85</vt:lpwstr>
  </property>
</Properties>
</file>